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AD" w:rsidRDefault="006E54C8" w:rsidP="006E54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4C8">
        <w:rPr>
          <w:rFonts w:ascii="Times New Roman" w:hAnsi="Times New Roman" w:cs="Times New Roman"/>
          <w:b/>
          <w:sz w:val="28"/>
          <w:szCs w:val="28"/>
        </w:rPr>
        <w:t xml:space="preserve">Основные положения учетной политики ОБПОУ «Курский колледж культуры» для публичного раскрытия на официальном сайте информационно-телекоммуникационной сети «Интернет» в соответствии с приказом ОБПОУ «Курский колледж </w:t>
      </w:r>
      <w:proofErr w:type="gramStart"/>
      <w:r w:rsidRPr="006E54C8">
        <w:rPr>
          <w:rFonts w:ascii="Times New Roman" w:hAnsi="Times New Roman" w:cs="Times New Roman"/>
          <w:b/>
          <w:sz w:val="28"/>
          <w:szCs w:val="28"/>
        </w:rPr>
        <w:t xml:space="preserve">культуры» </w:t>
      </w:r>
      <w:r w:rsidR="00D92A3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D92A3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6E54C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229A7">
        <w:rPr>
          <w:rFonts w:ascii="Times New Roman" w:hAnsi="Times New Roman" w:cs="Times New Roman"/>
          <w:b/>
          <w:sz w:val="28"/>
          <w:szCs w:val="28"/>
        </w:rPr>
        <w:t>30.12.2025</w:t>
      </w:r>
      <w:r w:rsidR="00D92A3C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229A7">
        <w:rPr>
          <w:rFonts w:ascii="Times New Roman" w:hAnsi="Times New Roman" w:cs="Times New Roman"/>
          <w:b/>
          <w:sz w:val="28"/>
          <w:szCs w:val="28"/>
        </w:rPr>
        <w:t>234-П</w:t>
      </w:r>
      <w:r w:rsidR="00D92A3C">
        <w:rPr>
          <w:rFonts w:ascii="Times New Roman" w:hAnsi="Times New Roman" w:cs="Times New Roman"/>
          <w:b/>
          <w:sz w:val="28"/>
          <w:szCs w:val="28"/>
        </w:rPr>
        <w:t xml:space="preserve"> «Об утверждении Учетной политики                         ОБПОУ «Курский колледж культуры»</w:t>
      </w:r>
    </w:p>
    <w:p w:rsidR="00716EED" w:rsidRDefault="00716EED" w:rsidP="00CE6A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8B6" w:rsidRDefault="00430630" w:rsidP="00716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</w:t>
      </w:r>
      <w:r w:rsidR="00CE6ABF" w:rsidRPr="00EB631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Особенности организации бухгалтерского учета регламентируются </w:t>
      </w:r>
      <w:r w:rsidR="001928B6" w:rsidRPr="009E5EAE">
        <w:rPr>
          <w:rFonts w:ascii="Times New Roman" w:hAnsi="Times New Roman"/>
          <w:sz w:val="24"/>
          <w:szCs w:val="24"/>
        </w:rPr>
        <w:t>приказ</w:t>
      </w:r>
      <w:r w:rsidR="001928B6">
        <w:rPr>
          <w:rFonts w:ascii="Times New Roman" w:hAnsi="Times New Roman"/>
          <w:sz w:val="24"/>
          <w:szCs w:val="24"/>
        </w:rPr>
        <w:t>ом</w:t>
      </w:r>
      <w:r w:rsidR="001928B6" w:rsidRPr="009E5EAE">
        <w:rPr>
          <w:rFonts w:ascii="Times New Roman" w:hAnsi="Times New Roman"/>
          <w:sz w:val="24"/>
          <w:szCs w:val="24"/>
        </w:rPr>
        <w:t xml:space="preserve"> Минфина </w:t>
      </w:r>
      <w:r w:rsidR="006C2D75">
        <w:rPr>
          <w:rFonts w:ascii="Times New Roman" w:hAnsi="Times New Roman"/>
          <w:sz w:val="24"/>
          <w:szCs w:val="24"/>
        </w:rPr>
        <w:t xml:space="preserve">РФ </w:t>
      </w:r>
      <w:r w:rsidR="001928B6" w:rsidRPr="009E5EAE">
        <w:rPr>
          <w:rFonts w:ascii="Times New Roman" w:hAnsi="Times New Roman"/>
          <w:sz w:val="24"/>
          <w:szCs w:val="24"/>
        </w:rPr>
        <w:t>от 30.08.2024 № 121н «Об утверждении федерального стандарта бухгалтерского учета государственных финансов "Единый план счетов бухгалтерского учета государственных финансов»</w:t>
      </w:r>
      <w:r w:rsidR="001928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 w:rsidR="001928B6" w:rsidRPr="009E5EAE">
        <w:rPr>
          <w:rFonts w:ascii="Times New Roman" w:hAnsi="Times New Roman"/>
          <w:sz w:val="24"/>
          <w:szCs w:val="24"/>
        </w:rPr>
        <w:t>приказ</w:t>
      </w:r>
      <w:r w:rsidR="001928B6">
        <w:rPr>
          <w:rFonts w:ascii="Times New Roman" w:hAnsi="Times New Roman"/>
          <w:sz w:val="24"/>
          <w:szCs w:val="24"/>
        </w:rPr>
        <w:t>ом</w:t>
      </w:r>
      <w:r w:rsidR="001928B6" w:rsidRPr="009E5EAE">
        <w:rPr>
          <w:rFonts w:ascii="Times New Roman" w:hAnsi="Times New Roman"/>
          <w:sz w:val="24"/>
          <w:szCs w:val="24"/>
        </w:rPr>
        <w:t xml:space="preserve"> Минфина </w:t>
      </w:r>
      <w:r w:rsidR="006C2D75">
        <w:rPr>
          <w:rFonts w:ascii="Times New Roman" w:hAnsi="Times New Roman"/>
          <w:sz w:val="24"/>
          <w:szCs w:val="24"/>
        </w:rPr>
        <w:t xml:space="preserve">РФ </w:t>
      </w:r>
      <w:r w:rsidR="001928B6" w:rsidRPr="009E5EAE">
        <w:rPr>
          <w:rFonts w:ascii="Times New Roman" w:hAnsi="Times New Roman"/>
          <w:sz w:val="24"/>
          <w:szCs w:val="24"/>
        </w:rPr>
        <w:t>от 20.09.2024 № 133н «Об утверждении Плана счетов бухгалтерского учета бюджетных учреждений и Инструкции по его применению»</w:t>
      </w:r>
      <w:r w:rsidR="00854FFB">
        <w:rPr>
          <w:rFonts w:ascii="Times New Roman" w:hAnsi="Times New Roman"/>
          <w:sz w:val="24"/>
          <w:szCs w:val="24"/>
        </w:rPr>
        <w:t>.</w:t>
      </w:r>
      <w:r w:rsidR="008734F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</w:t>
      </w:r>
    </w:p>
    <w:p w:rsidR="00716EED" w:rsidRPr="00EB631F" w:rsidRDefault="00716EED" w:rsidP="00716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631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</w:t>
      </w:r>
      <w:r w:rsidRPr="00716E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четная политика разработана в соответствии с требованиями следующих документов:</w:t>
      </w:r>
    </w:p>
    <w:p w:rsidR="0006285A" w:rsidRPr="009E5EAE" w:rsidRDefault="0006285A" w:rsidP="0006285A">
      <w:pPr>
        <w:pStyle w:val="ConsPlusNormal"/>
        <w:jc w:val="both"/>
      </w:pPr>
      <w:r w:rsidRPr="009E5EAE">
        <w:t xml:space="preserve">- Бюджетный </w:t>
      </w:r>
      <w:hyperlink r:id="rId5" w:history="1">
        <w:r w:rsidRPr="009E5EAE">
          <w:t>кодекс</w:t>
        </w:r>
      </w:hyperlink>
      <w:r w:rsidRPr="009E5EAE">
        <w:t xml:space="preserve"> РФ от 31.07.1998 N 145-ФЗ (далее - БК РФ);</w:t>
      </w:r>
    </w:p>
    <w:p w:rsidR="0006285A" w:rsidRPr="009E5EAE" w:rsidRDefault="0006285A" w:rsidP="0006285A">
      <w:pPr>
        <w:pStyle w:val="ConsPlusNormal"/>
        <w:jc w:val="both"/>
      </w:pPr>
      <w:r w:rsidRPr="009E5EAE">
        <w:t xml:space="preserve">   - Федеральный </w:t>
      </w:r>
      <w:hyperlink r:id="rId6" w:history="1">
        <w:r w:rsidRPr="009E5EAE">
          <w:t>закон</w:t>
        </w:r>
      </w:hyperlink>
      <w:r w:rsidRPr="009E5EAE">
        <w:t xml:space="preserve"> от 06.12.2011 N 402-ФЗ "О бухгалтерском учете" (далее - Закон N 402-ФЗ);</w:t>
      </w:r>
    </w:p>
    <w:p w:rsidR="0006285A" w:rsidRPr="009E5EAE" w:rsidRDefault="0006285A" w:rsidP="0006285A">
      <w:pPr>
        <w:pStyle w:val="ConsPlusNormal"/>
        <w:jc w:val="both"/>
      </w:pPr>
      <w:r w:rsidRPr="009E5EAE">
        <w:t xml:space="preserve">   - Федеральный закон № 7-ФЗ от 12.01.1996г. «О некоммерческих организациях»;</w:t>
      </w:r>
    </w:p>
    <w:p w:rsidR="0006285A" w:rsidRPr="009E5EAE" w:rsidRDefault="0006285A" w:rsidP="0006285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- приказ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30.08.2024 № 121н «Об утверждении федерального стандарта бухгалтерского учета государственных финансов "Единый план счетов бухгалтерского учета государственных финансов» (далее — СГС «Единый план счетов» № 121н);</w:t>
      </w:r>
    </w:p>
    <w:p w:rsidR="0006285A" w:rsidRPr="009E5EAE" w:rsidRDefault="0006285A" w:rsidP="0006285A">
      <w:pPr>
        <w:spacing w:after="0" w:line="240" w:lineRule="auto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- приказ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20.09.2024 № 133н «Об утверждении Плана счетов бухгалтерского учета бюджетных учреждений и Инструкции по его применению» (далее — СГС «План счетов бухгалтерского учета» № 133);</w:t>
      </w:r>
    </w:p>
    <w:p w:rsidR="0006285A" w:rsidRPr="009E5EAE" w:rsidRDefault="0006285A" w:rsidP="0006285A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- приказ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24.05.2022 № 82н «О Порядке формирования и применения кодов бюджетной классификации Российской Федерации, их структуре и принципах назначения» (далее — приказ № 82н);</w:t>
      </w:r>
    </w:p>
    <w:p w:rsidR="0006285A" w:rsidRPr="009E5EAE" w:rsidRDefault="0006285A" w:rsidP="0006285A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- приказ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29.11.2017 № 209н «Об утверждении Порядка применения классификации операций сектора государственного управления» (далее – приказ № 209н);</w:t>
      </w:r>
    </w:p>
    <w:p w:rsidR="0006285A" w:rsidRPr="009E5EAE" w:rsidRDefault="0006285A" w:rsidP="0006285A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- приказ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30.03.2015 № 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– приказ № 52н);</w:t>
      </w:r>
    </w:p>
    <w:p w:rsidR="0006285A" w:rsidRPr="009E5EAE" w:rsidRDefault="0006285A" w:rsidP="0006285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- приказ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— приказ № 61н);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31.12.2016 № 256н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>СГС «Концептуальные основы бухгалтерского учета и отчетности организаций государственного сектора»);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31.12.2016 № 257н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>СГС «Основные средства»);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31.12.2016 № 258н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>СГС «Аренда»);</w:t>
      </w:r>
    </w:p>
    <w:p w:rsidR="0006285A" w:rsidRDefault="0006285A" w:rsidP="0006285A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lastRenderedPageBreak/>
        <w:t xml:space="preserve">  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31.12.2016 № 259н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 xml:space="preserve">СГС «Обесценение активов»);                                                                  </w:t>
      </w:r>
    </w:p>
    <w:p w:rsidR="0006285A" w:rsidRPr="009E5EAE" w:rsidRDefault="0006285A" w:rsidP="0006285A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9E5EAE">
        <w:rPr>
          <w:rFonts w:ascii="Times New Roman" w:hAnsi="Times New Roman"/>
          <w:sz w:val="24"/>
          <w:szCs w:val="24"/>
        </w:rPr>
        <w:t xml:space="preserve">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31.12.2016 № 260н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 xml:space="preserve">СГС «Представление бухгалтерской (финансовой) отчетности»); </w:t>
      </w:r>
    </w:p>
    <w:p w:rsidR="0006285A" w:rsidRPr="009E5EAE" w:rsidRDefault="0006285A" w:rsidP="0006285A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30.12.2017 № № 274н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>СГС «Учетная политика, оценочные значения и ошибки»);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30.12.2017 № 275н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 xml:space="preserve">СГС «События после отчетной даты»); 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30.12.2017 № 277н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 xml:space="preserve">СГС «Информация о связанных сторонах»); 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30.12.2017 № 278н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>СГС «Отчет о движении денежных средств»);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27.02.2018 № 32н (</w:t>
      </w:r>
      <w:r>
        <w:rPr>
          <w:rFonts w:ascii="Times New Roman" w:hAnsi="Times New Roman"/>
          <w:sz w:val="24"/>
          <w:szCs w:val="24"/>
        </w:rPr>
        <w:t>далее –</w:t>
      </w:r>
      <w:r w:rsidRPr="009E5EAE">
        <w:rPr>
          <w:rFonts w:ascii="Times New Roman" w:hAnsi="Times New Roman"/>
          <w:sz w:val="24"/>
          <w:szCs w:val="24"/>
        </w:rPr>
        <w:t xml:space="preserve"> СГС «Доходы»);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28.02.2018 № 34н (далее – СГС «Непроизведенные активы»);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30.05.2018 № 124н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 xml:space="preserve">СГС «Резервы. Раскрытие информации об условных обязательствах и условных активах»); 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 xml:space="preserve">от 07.12.2018 № 256н (далее – СГС «Запасы»); 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для организаций государственного сектора,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29.06.2018 № 145н (далее – СГС «Долгосрочные договоры»);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государственных финансов,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15.11.2019 № 181н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>СГС «Нематериальные активы»);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государственных финансов,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15.11.2019 № 184н</w:t>
      </w:r>
      <w:r>
        <w:rPr>
          <w:rFonts w:ascii="Times New Roman" w:hAnsi="Times New Roman"/>
          <w:sz w:val="24"/>
          <w:szCs w:val="24"/>
        </w:rPr>
        <w:t xml:space="preserve"> (далее –</w:t>
      </w:r>
      <w:r w:rsidRPr="009E5EAE">
        <w:rPr>
          <w:rFonts w:ascii="Times New Roman" w:hAnsi="Times New Roman"/>
          <w:sz w:val="24"/>
          <w:szCs w:val="24"/>
        </w:rPr>
        <w:t xml:space="preserve"> СГС «Выплаты персоналу»);</w:t>
      </w:r>
    </w:p>
    <w:p w:rsidR="0006285A" w:rsidRPr="009E5EAE" w:rsidRDefault="0006285A" w:rsidP="00062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EAE">
        <w:rPr>
          <w:rFonts w:ascii="Times New Roman" w:hAnsi="Times New Roman"/>
          <w:sz w:val="24"/>
          <w:szCs w:val="24"/>
        </w:rPr>
        <w:t xml:space="preserve">    - федеральный стандарт бухгалтерского учета государственных финансов, утвержденный приказом Минфина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E5EAE">
        <w:rPr>
          <w:rFonts w:ascii="Times New Roman" w:hAnsi="Times New Roman"/>
          <w:sz w:val="24"/>
          <w:szCs w:val="24"/>
        </w:rPr>
        <w:t>от 30.06.2020 № 129н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sz w:val="24"/>
          <w:szCs w:val="24"/>
        </w:rPr>
        <w:t>СГС «Финансовые инструменты»).</w:t>
      </w:r>
    </w:p>
    <w:p w:rsidR="00837D3E" w:rsidRPr="00F111FA" w:rsidRDefault="00C149E9" w:rsidP="00F111FA">
      <w:pPr>
        <w:pStyle w:val="ConsPlusNormal"/>
        <w:jc w:val="both"/>
        <w:rPr>
          <w:color w:val="000000"/>
        </w:rPr>
      </w:pPr>
      <w:r>
        <w:rPr>
          <w:color w:val="000000"/>
        </w:rPr>
        <w:t xml:space="preserve">     </w:t>
      </w:r>
      <w:r w:rsidR="00D16DCB" w:rsidRPr="00DD1486">
        <w:rPr>
          <w:color w:val="000000"/>
        </w:rPr>
        <w:t xml:space="preserve">Бухгалтерский учет в учреждении ведется в электронном виде с </w:t>
      </w:r>
      <w:r w:rsidR="00D16DCB">
        <w:rPr>
          <w:color w:val="000000"/>
        </w:rPr>
        <w:t>использованием программ автоматизации бухгалтерского учета</w:t>
      </w:r>
      <w:r w:rsidR="00F111FA">
        <w:rPr>
          <w:color w:val="000000"/>
        </w:rPr>
        <w:t>.</w:t>
      </w:r>
    </w:p>
    <w:p w:rsidR="00CE5097" w:rsidRDefault="00CE5097" w:rsidP="00F00629">
      <w:pPr>
        <w:pStyle w:val="ConsPlusNormal"/>
        <w:jc w:val="center"/>
        <w:rPr>
          <w:b/>
          <w:color w:val="000000"/>
        </w:rPr>
      </w:pPr>
    </w:p>
    <w:p w:rsidR="00F00629" w:rsidRDefault="00F00629" w:rsidP="00F00629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>События после отчетной даты</w:t>
      </w:r>
    </w:p>
    <w:p w:rsidR="00F00629" w:rsidRPr="00F00629" w:rsidRDefault="00F00629" w:rsidP="00F00629">
      <w:pPr>
        <w:pStyle w:val="ConsPlusNormal"/>
        <w:jc w:val="center"/>
        <w:rPr>
          <w:b/>
          <w:color w:val="000000"/>
        </w:rPr>
      </w:pPr>
    </w:p>
    <w:p w:rsidR="00E668BF" w:rsidRPr="009E5EAE" w:rsidRDefault="00C149E9" w:rsidP="00E668BF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="00E668BF" w:rsidRPr="009E5EAE">
        <w:rPr>
          <w:rFonts w:ascii="Times New Roman" w:hAnsi="Times New Roman"/>
          <w:color w:val="000000"/>
          <w:sz w:val="24"/>
          <w:szCs w:val="24"/>
        </w:rPr>
        <w:t>В данные бухгалтерского учета за отчетный период включается информация о событиях после отчетной даты – существенных фактах хозяйственной жизни, которые произошли в период между отчетной датой и датой подписания или принятия бухгалтерской (финансовой) отчетности и оказали или могут оказать существенное влияние на финансовое состояние, движение денег или результаты деятельности учреждения (далее – События).</w:t>
      </w:r>
    </w:p>
    <w:p w:rsidR="00E668BF" w:rsidRPr="009E5EAE" w:rsidRDefault="00E668BF" w:rsidP="00E668BF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E5EAE">
        <w:rPr>
          <w:rFonts w:ascii="Times New Roman" w:hAnsi="Times New Roman"/>
          <w:color w:val="000000"/>
          <w:sz w:val="24"/>
          <w:szCs w:val="24"/>
        </w:rPr>
        <w:t xml:space="preserve">Факт хозяйственной жизни признается существенным, если без знания о нем пользователи отчетности не могут достоверно оценить финансовое состояние, движение </w:t>
      </w:r>
      <w:r w:rsidRPr="009E5EAE">
        <w:rPr>
          <w:rFonts w:ascii="Times New Roman" w:hAnsi="Times New Roman"/>
          <w:color w:val="000000"/>
          <w:sz w:val="24"/>
          <w:szCs w:val="24"/>
        </w:rPr>
        <w:lastRenderedPageBreak/>
        <w:t>денежных средств или результаты деятельности учреждения. Оценивает существенность влияний и квалифицирует событие как событие после отчетной даты главный бухгалтер на основе своего профессионального суждения.</w:t>
      </w:r>
    </w:p>
    <w:p w:rsidR="00D16DCB" w:rsidRDefault="00D16DCB" w:rsidP="00534086">
      <w:pPr>
        <w:pStyle w:val="ConsPlusNormal"/>
        <w:jc w:val="both"/>
        <w:rPr>
          <w:color w:val="000000"/>
        </w:rPr>
      </w:pPr>
    </w:p>
    <w:p w:rsidR="000C6051" w:rsidRPr="000C6051" w:rsidRDefault="000C6051" w:rsidP="000C6051">
      <w:pPr>
        <w:pStyle w:val="ConsPlusNormal"/>
        <w:jc w:val="center"/>
        <w:rPr>
          <w:b/>
        </w:rPr>
      </w:pPr>
      <w:r w:rsidRPr="000C6051">
        <w:rPr>
          <w:b/>
        </w:rPr>
        <w:t xml:space="preserve">Основные средства </w:t>
      </w:r>
    </w:p>
    <w:p w:rsidR="000C6051" w:rsidRDefault="000C6051" w:rsidP="000C6051">
      <w:pPr>
        <w:pStyle w:val="ConsPlusNormal"/>
        <w:jc w:val="center"/>
        <w:rPr>
          <w:color w:val="000000"/>
        </w:rPr>
      </w:pPr>
    </w:p>
    <w:p w:rsidR="00225942" w:rsidRPr="009E5EAE" w:rsidRDefault="00225942" w:rsidP="00225942">
      <w:pPr>
        <w:pStyle w:val="2"/>
        <w:spacing w:line="240" w:lineRule="auto"/>
        <w:ind w:firstLine="284"/>
        <w:rPr>
          <w:rFonts w:ascii="Times New Roman" w:hAnsi="Times New Roman"/>
        </w:rPr>
      </w:pPr>
      <w:r w:rsidRPr="009E5EAE">
        <w:rPr>
          <w:rFonts w:ascii="Times New Roman" w:hAnsi="Times New Roman"/>
          <w:color w:val="000000"/>
        </w:rPr>
        <w:t>Учреждение учитывает в составе основных средств материальные объекты имущества</w:t>
      </w:r>
      <w:r w:rsidRPr="009E5EAE">
        <w:rPr>
          <w:rFonts w:ascii="Times New Roman" w:hAnsi="Times New Roman"/>
        </w:rPr>
        <w:t xml:space="preserve"> (кроме объектов, которые в соответствии с настоящей Учетной политикой отнесены к категории материальных запасов)</w:t>
      </w:r>
      <w:r w:rsidRPr="009E5EAE">
        <w:rPr>
          <w:rFonts w:ascii="Times New Roman" w:hAnsi="Times New Roman"/>
          <w:color w:val="000000"/>
        </w:rPr>
        <w:t>:</w:t>
      </w:r>
    </w:p>
    <w:p w:rsidR="00225942" w:rsidRPr="009E5EAE" w:rsidRDefault="00225942" w:rsidP="00225942">
      <w:pPr>
        <w:pStyle w:val="2"/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r w:rsidRPr="009E5EAE">
        <w:rPr>
          <w:rFonts w:ascii="Times New Roman" w:hAnsi="Times New Roman"/>
        </w:rPr>
        <w:t xml:space="preserve">используемые в процессе деятельности учреждения при выполнении работ или оказании услуг, либо для управленческих нужд учреждения, </w:t>
      </w:r>
    </w:p>
    <w:p w:rsidR="00225942" w:rsidRPr="009E5EAE" w:rsidRDefault="00225942" w:rsidP="00225942">
      <w:pPr>
        <w:pStyle w:val="2"/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r w:rsidRPr="009E5EAE">
        <w:rPr>
          <w:rFonts w:ascii="Times New Roman" w:hAnsi="Times New Roman"/>
        </w:rPr>
        <w:t xml:space="preserve">находящиеся в эксплуатации, </w:t>
      </w:r>
      <w:r>
        <w:rPr>
          <w:rFonts w:ascii="Times New Roman" w:hAnsi="Times New Roman"/>
        </w:rPr>
        <w:t xml:space="preserve">в </w:t>
      </w:r>
      <w:r w:rsidRPr="009E5EAE">
        <w:rPr>
          <w:rFonts w:ascii="Times New Roman" w:hAnsi="Times New Roman"/>
        </w:rPr>
        <w:t xml:space="preserve">запасе, на консервации, </w:t>
      </w:r>
      <w:r>
        <w:rPr>
          <w:rFonts w:ascii="Times New Roman" w:hAnsi="Times New Roman"/>
        </w:rPr>
        <w:t>а также при их передаче</w:t>
      </w:r>
      <w:r w:rsidRPr="009E5EAE">
        <w:rPr>
          <w:rFonts w:ascii="Times New Roman" w:hAnsi="Times New Roman"/>
        </w:rPr>
        <w:t xml:space="preserve"> </w:t>
      </w:r>
      <w:r w:rsidRPr="00692430">
        <w:rPr>
          <w:rFonts w:ascii="Times New Roman" w:hAnsi="Times New Roman"/>
          <w:shd w:val="clear" w:color="auto" w:fill="FFFFFF"/>
        </w:rPr>
        <w:t>во временное владение и пользование или во временное пользование по договору аренды (имущественного найма) либо по договору безвозмездного пользования</w:t>
      </w:r>
      <w:r w:rsidRPr="009E5EAE">
        <w:rPr>
          <w:rFonts w:ascii="Times New Roman" w:hAnsi="Times New Roman"/>
          <w:iCs/>
        </w:rPr>
        <w:t xml:space="preserve"> (</w:t>
      </w:r>
      <w:hyperlink r:id="rId7" w:history="1">
        <w:r w:rsidRPr="009E5EAE">
          <w:rPr>
            <w:rFonts w:ascii="Times New Roman" w:hAnsi="Times New Roman"/>
            <w:iCs/>
            <w:color w:val="000000" w:themeColor="text1"/>
          </w:rPr>
          <w:t>п. 7</w:t>
        </w:r>
      </w:hyperlink>
      <w:r w:rsidRPr="009E5EAE">
        <w:rPr>
          <w:rFonts w:ascii="Times New Roman" w:hAnsi="Times New Roman"/>
          <w:iCs/>
        </w:rPr>
        <w:t xml:space="preserve"> СГС "Основные средства")</w:t>
      </w:r>
      <w:r w:rsidRPr="009E5EAE">
        <w:rPr>
          <w:rFonts w:ascii="Times New Roman" w:hAnsi="Times New Roman"/>
        </w:rPr>
        <w:t xml:space="preserve">;        </w:t>
      </w:r>
    </w:p>
    <w:p w:rsidR="00225942" w:rsidRPr="009E5EAE" w:rsidRDefault="00225942" w:rsidP="00225942">
      <w:pPr>
        <w:pStyle w:val="2"/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r w:rsidRPr="009E5EAE">
        <w:rPr>
          <w:rFonts w:ascii="Times New Roman" w:hAnsi="Times New Roman"/>
        </w:rPr>
        <w:t>со сроком полезного использования более 12 месяцев, независимо от стоимости объектов;</w:t>
      </w:r>
    </w:p>
    <w:p w:rsidR="00225942" w:rsidRPr="009E5EAE" w:rsidRDefault="00225942" w:rsidP="00225942">
      <w:pPr>
        <w:pStyle w:val="2"/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r w:rsidRPr="009E5EAE">
        <w:rPr>
          <w:rFonts w:ascii="Times New Roman" w:hAnsi="Times New Roman"/>
        </w:rPr>
        <w:t>штампы, печати.</w:t>
      </w:r>
    </w:p>
    <w:p w:rsidR="007847C7" w:rsidRDefault="00225942" w:rsidP="00225942">
      <w:pPr>
        <w:pStyle w:val="ConsPlusNormal"/>
        <w:jc w:val="both"/>
      </w:pPr>
      <w:r w:rsidRPr="009E5EAE">
        <w:t>Пожарная, охранная сигнализация, электрическая и телефонная сеть, другие аналогичные системы и инженерные сети учитываются как отдельные инвентарные объекты.</w:t>
      </w:r>
    </w:p>
    <w:p w:rsidR="00C2404D" w:rsidRDefault="006C50D5" w:rsidP="006C50D5">
      <w:pPr>
        <w:pStyle w:val="ConsPlusNormal"/>
        <w:rPr>
          <w:b/>
        </w:rPr>
      </w:pPr>
      <w:r w:rsidRPr="009E5EAE">
        <w:rPr>
          <w:iCs/>
        </w:rPr>
        <w:t>Методом определения справедливой стоимости в учреждении является метод рыночных цен.</w:t>
      </w:r>
    </w:p>
    <w:p w:rsidR="00A91E45" w:rsidRDefault="00A91E45" w:rsidP="00A91E45">
      <w:pPr>
        <w:pStyle w:val="ConsPlusNormal"/>
        <w:jc w:val="center"/>
        <w:rPr>
          <w:b/>
        </w:rPr>
      </w:pPr>
      <w:r>
        <w:rPr>
          <w:b/>
        </w:rPr>
        <w:t xml:space="preserve">Нематериальные активы  </w:t>
      </w:r>
    </w:p>
    <w:p w:rsidR="00A91E45" w:rsidRPr="00A91E45" w:rsidRDefault="00A91E45" w:rsidP="00A91E45">
      <w:pPr>
        <w:pStyle w:val="ConsPlusNormal"/>
        <w:jc w:val="center"/>
        <w:rPr>
          <w:b/>
        </w:rPr>
      </w:pPr>
    </w:p>
    <w:p w:rsidR="00373315" w:rsidRDefault="00C149E9" w:rsidP="00373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</w:t>
      </w:r>
      <w:r w:rsidR="00373315" w:rsidRPr="00054BAE">
        <w:rPr>
          <w:rFonts w:ascii="Times New Roman" w:hAnsi="Times New Roman"/>
          <w:sz w:val="24"/>
          <w:szCs w:val="24"/>
          <w:shd w:val="clear" w:color="auto" w:fill="FFFFFF"/>
        </w:rPr>
        <w:t>Первоначальной стоимостью объекта нематериальных активов, приобретаемого в результате необменной операции, является его справедливая стоимость на дату приобретения, либо стоимость, отраженная в передаточных документах</w:t>
      </w:r>
      <w:r w:rsidR="00373315">
        <w:rPr>
          <w:rFonts w:ascii="Times New Roman" w:hAnsi="Times New Roman"/>
          <w:sz w:val="24"/>
          <w:szCs w:val="24"/>
          <w:shd w:val="clear" w:color="auto" w:fill="FFFFFF"/>
        </w:rPr>
        <w:t xml:space="preserve"> (пункт 16 СГС «Нематериальные активы»).</w:t>
      </w:r>
      <w:r w:rsidR="00373315" w:rsidRPr="00054BAE">
        <w:rPr>
          <w:rFonts w:ascii="Times New Roman" w:hAnsi="Times New Roman"/>
          <w:sz w:val="24"/>
          <w:szCs w:val="24"/>
        </w:rPr>
        <w:t xml:space="preserve">  </w:t>
      </w:r>
      <w:r w:rsidR="00373315">
        <w:rPr>
          <w:rFonts w:ascii="Times New Roman" w:hAnsi="Times New Roman"/>
          <w:sz w:val="24"/>
          <w:szCs w:val="24"/>
        </w:rPr>
        <w:t xml:space="preserve"> </w:t>
      </w:r>
    </w:p>
    <w:p w:rsidR="00373315" w:rsidRPr="00EB06F8" w:rsidRDefault="00373315" w:rsidP="00373315">
      <w:pPr>
        <w:pStyle w:val="s1"/>
        <w:shd w:val="clear" w:color="auto" w:fill="FFFFFF"/>
        <w:spacing w:before="0" w:beforeAutospacing="0" w:after="0" w:afterAutospacing="0"/>
        <w:jc w:val="both"/>
        <w:rPr>
          <w:rFonts w:eastAsia="Times New Roman"/>
        </w:rPr>
      </w:pPr>
      <w:r>
        <w:t xml:space="preserve">   </w:t>
      </w:r>
      <w:r w:rsidRPr="00EB06F8">
        <w:t xml:space="preserve">2.5. </w:t>
      </w:r>
      <w:r w:rsidRPr="00EB06F8">
        <w:rPr>
          <w:rFonts w:eastAsia="Times New Roman"/>
        </w:rPr>
        <w:t>Амортизация начисляется по объектам нематериальных активов с определенным сроком полезного использования.</w:t>
      </w:r>
    </w:p>
    <w:p w:rsidR="00373315" w:rsidRPr="00895B41" w:rsidRDefault="00373315" w:rsidP="00373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B06F8">
        <w:rPr>
          <w:rFonts w:ascii="Times New Roman" w:hAnsi="Times New Roman"/>
          <w:sz w:val="24"/>
          <w:szCs w:val="24"/>
        </w:rPr>
        <w:t xml:space="preserve">По объектам нематериальных активов с неопределенным сроком полезного использования амортизация не начисляется до момента их </w:t>
      </w:r>
      <w:proofErr w:type="spellStart"/>
      <w:r w:rsidRPr="00EB06F8">
        <w:rPr>
          <w:rFonts w:ascii="Times New Roman" w:hAnsi="Times New Roman"/>
          <w:sz w:val="24"/>
          <w:szCs w:val="24"/>
        </w:rPr>
        <w:t>реклассификации</w:t>
      </w:r>
      <w:proofErr w:type="spellEnd"/>
      <w:r w:rsidRPr="00EB06F8">
        <w:rPr>
          <w:rFonts w:ascii="Times New Roman" w:hAnsi="Times New Roman"/>
          <w:sz w:val="24"/>
          <w:szCs w:val="24"/>
        </w:rPr>
        <w:t xml:space="preserve"> в подгруппу объектов нематериальных активов с определенным сроком полезного и</w:t>
      </w:r>
      <w:r>
        <w:rPr>
          <w:rFonts w:ascii="Times New Roman" w:hAnsi="Times New Roman"/>
          <w:sz w:val="24"/>
          <w:szCs w:val="24"/>
        </w:rPr>
        <w:t>спользования (пункт</w:t>
      </w:r>
      <w:r w:rsidRPr="009E5E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</w:t>
      </w:r>
      <w:r w:rsidRPr="009E5EAE">
        <w:rPr>
          <w:rFonts w:ascii="Times New Roman" w:hAnsi="Times New Roman"/>
          <w:sz w:val="24"/>
          <w:szCs w:val="24"/>
        </w:rPr>
        <w:t xml:space="preserve"> СГС "Нематериальные активы").</w:t>
      </w:r>
    </w:p>
    <w:p w:rsidR="00E20E0A" w:rsidRDefault="00E20E0A" w:rsidP="00373315">
      <w:pPr>
        <w:pStyle w:val="ConsPlusNormal"/>
        <w:jc w:val="both"/>
        <w:rPr>
          <w:b/>
        </w:rPr>
      </w:pPr>
    </w:p>
    <w:p w:rsidR="00E20E0A" w:rsidRDefault="00E20E0A" w:rsidP="00E20E0A">
      <w:pPr>
        <w:pStyle w:val="ConsPlusNormal"/>
        <w:jc w:val="center"/>
        <w:rPr>
          <w:b/>
        </w:rPr>
      </w:pPr>
      <w:r>
        <w:rPr>
          <w:b/>
        </w:rPr>
        <w:t>Непроизведенные активы</w:t>
      </w:r>
    </w:p>
    <w:p w:rsidR="00447AD5" w:rsidRDefault="00447AD5" w:rsidP="00447AD5">
      <w:pPr>
        <w:pStyle w:val="ConsPlusNormal"/>
        <w:jc w:val="both"/>
        <w:rPr>
          <w:b/>
        </w:rPr>
      </w:pPr>
    </w:p>
    <w:p w:rsidR="00CA35C0" w:rsidRPr="009E5EAE" w:rsidRDefault="00447AD5" w:rsidP="00447AD5">
      <w:pPr>
        <w:pStyle w:val="ConsPlusNormal"/>
        <w:jc w:val="both"/>
      </w:pPr>
      <w:r>
        <w:rPr>
          <w:b/>
        </w:rPr>
        <w:t xml:space="preserve">   </w:t>
      </w:r>
      <w:r w:rsidR="00CA35C0" w:rsidRPr="009E5EAE">
        <w:t>Проверка актуальности кадастровой стоимости земельного участка, по которой он отражен в учете, осуществляется ежегодно, перед составлением годовой отчетности. Если выявлено изменение кадастровой стоимости, в учете отражается изменение стоимости земельного участка - объекта непроизведенных активов.</w:t>
      </w:r>
    </w:p>
    <w:p w:rsidR="0066256B" w:rsidRDefault="0066256B" w:rsidP="00CA35C0">
      <w:pPr>
        <w:pStyle w:val="ConsPlusNormal"/>
        <w:jc w:val="both"/>
        <w:rPr>
          <w:b/>
          <w:iCs/>
        </w:rPr>
      </w:pPr>
    </w:p>
    <w:p w:rsidR="00B07349" w:rsidRPr="00B07349" w:rsidRDefault="00B07349" w:rsidP="00B07349">
      <w:pPr>
        <w:pStyle w:val="ConsPlusNormal"/>
        <w:jc w:val="center"/>
        <w:rPr>
          <w:b/>
        </w:rPr>
      </w:pPr>
      <w:r w:rsidRPr="00B07349">
        <w:rPr>
          <w:b/>
        </w:rPr>
        <w:t>Материальные запасы</w:t>
      </w:r>
    </w:p>
    <w:p w:rsidR="008F7DAA" w:rsidRPr="00B07349" w:rsidRDefault="008F7DAA" w:rsidP="008F7DAA">
      <w:pPr>
        <w:pStyle w:val="ConsPlusNormal"/>
        <w:jc w:val="both"/>
      </w:pPr>
    </w:p>
    <w:p w:rsidR="00A51823" w:rsidRPr="0055625F" w:rsidRDefault="00447AD5" w:rsidP="00A51823">
      <w:pPr>
        <w:pStyle w:val="s1"/>
        <w:shd w:val="clear" w:color="auto" w:fill="FFFFFF"/>
        <w:spacing w:before="0" w:beforeAutospacing="0" w:after="0" w:afterAutospacing="0"/>
        <w:jc w:val="both"/>
        <w:rPr>
          <w:rFonts w:eastAsia="Times New Roman"/>
        </w:rPr>
      </w:pPr>
      <w:r>
        <w:t xml:space="preserve">   </w:t>
      </w:r>
      <w:r w:rsidR="00A51823" w:rsidRPr="009E5EAE">
        <w:t xml:space="preserve">К материальным запасам относятся </w:t>
      </w:r>
      <w:r w:rsidR="00A51823" w:rsidRPr="0055625F">
        <w:rPr>
          <w:rFonts w:eastAsia="Times New Roman"/>
        </w:rPr>
        <w:t>материальные ценности, используемые в текущей деятельности субъекта учета в течение периода, не превышающего 12 месяцев, независимо от их стоимости</w:t>
      </w:r>
      <w:r w:rsidR="00A51823">
        <w:rPr>
          <w:rFonts w:eastAsia="Times New Roman"/>
        </w:rPr>
        <w:t>.</w:t>
      </w:r>
    </w:p>
    <w:p w:rsidR="002719DA" w:rsidRDefault="00447AD5" w:rsidP="00A51823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r w:rsidR="002719DA" w:rsidRPr="00DD1486">
        <w:t>Кроме этого</w:t>
      </w:r>
      <w:r>
        <w:t>,</w:t>
      </w:r>
      <w:r w:rsidR="002719DA" w:rsidRPr="00DD1486">
        <w:t xml:space="preserve"> к материал</w:t>
      </w:r>
      <w:r>
        <w:t xml:space="preserve">ьным запасам Учреждение относит </w:t>
      </w:r>
      <w:r w:rsidR="002719DA" w:rsidRPr="00DD1486">
        <w:t>калькуляторы стоимостью до 1 3</w:t>
      </w:r>
      <w:r w:rsidR="002719DA">
        <w:t>00 рублей за штуку.</w:t>
      </w:r>
    </w:p>
    <w:p w:rsidR="00085560" w:rsidRPr="00C5394D" w:rsidRDefault="00085560" w:rsidP="00C5394D">
      <w:pPr>
        <w:pStyle w:val="ConsPlusNormal"/>
        <w:jc w:val="both"/>
        <w:rPr>
          <w:color w:val="000000"/>
        </w:rPr>
      </w:pPr>
      <w:r>
        <w:rPr>
          <w:color w:val="000000"/>
        </w:rPr>
        <w:t xml:space="preserve">   </w:t>
      </w:r>
      <w:r w:rsidRPr="009E5EAE">
        <w:rPr>
          <w:color w:val="000000"/>
        </w:rPr>
        <w:t xml:space="preserve">Материальные запасы принимаются к учету на основании первичных учетных документов </w:t>
      </w:r>
      <w:r>
        <w:rPr>
          <w:color w:val="000000"/>
        </w:rPr>
        <w:t xml:space="preserve">(товарная накладная (универсальный передаточный документ), чек </w:t>
      </w:r>
      <w:r w:rsidRPr="009E5EAE">
        <w:rPr>
          <w:color w:val="000000"/>
        </w:rPr>
        <w:t xml:space="preserve">и т.д.), подтверждающих исполнение поставщиком (подрядчиком, исполнителем) условий </w:t>
      </w:r>
      <w:r w:rsidRPr="009E5EAE">
        <w:rPr>
          <w:color w:val="000000"/>
        </w:rPr>
        <w:lastRenderedPageBreak/>
        <w:t>договора по передаче (изготовлению) материальных ценностей и оформляется приходным ордером (</w:t>
      </w:r>
      <w:r w:rsidRPr="00850BC1">
        <w:rPr>
          <w:color w:val="000000"/>
        </w:rPr>
        <w:t>ф.0504207</w:t>
      </w:r>
      <w:r w:rsidRPr="009E5EAE">
        <w:rPr>
          <w:color w:val="000000"/>
        </w:rPr>
        <w:t>).</w:t>
      </w:r>
    </w:p>
    <w:p w:rsidR="00E709C9" w:rsidRDefault="00C6209A" w:rsidP="00C620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E709C9" w:rsidRPr="009E5EAE">
        <w:rPr>
          <w:rFonts w:ascii="Times New Roman" w:hAnsi="Times New Roman"/>
          <w:color w:val="000000"/>
          <w:sz w:val="24"/>
          <w:szCs w:val="24"/>
        </w:rPr>
        <w:t>Списание ГСМ (бензин) производится по средней фактической стоимости на основании путевых листов, но не выше норм, установленных приказом руководителя.</w:t>
      </w:r>
    </w:p>
    <w:p w:rsidR="00A000DB" w:rsidRPr="009E5EAE" w:rsidRDefault="00A000DB" w:rsidP="00C620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00DB" w:rsidRPr="009E5EAE" w:rsidRDefault="00A000DB" w:rsidP="00A000DB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445B2">
        <w:rPr>
          <w:rFonts w:ascii="Times New Roman" w:hAnsi="Times New Roman"/>
          <w:b/>
          <w:color w:val="000000"/>
          <w:sz w:val="24"/>
          <w:szCs w:val="24"/>
        </w:rPr>
        <w:t>Затраты на выполнение работ, оказание услуг</w:t>
      </w:r>
    </w:p>
    <w:p w:rsidR="00C6595B" w:rsidRDefault="00C6595B" w:rsidP="00C6595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000DB" w:rsidRPr="009E5EAE" w:rsidRDefault="00C6595B" w:rsidP="00C659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="00A000DB" w:rsidRPr="009E5EAE">
        <w:rPr>
          <w:rFonts w:ascii="Times New Roman" w:hAnsi="Times New Roman"/>
          <w:color w:val="000000"/>
          <w:sz w:val="24"/>
          <w:szCs w:val="24"/>
        </w:rPr>
        <w:t>Учет расходов по формированию себестоимости в рамках приносящей доход деятельности</w:t>
      </w:r>
      <w:r w:rsidR="00A000D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000DB" w:rsidRPr="009E5EAE">
        <w:rPr>
          <w:rFonts w:ascii="Times New Roman" w:hAnsi="Times New Roman"/>
          <w:color w:val="000000"/>
          <w:sz w:val="24"/>
          <w:szCs w:val="24"/>
        </w:rPr>
        <w:t>выполнения государственного задания ведется на счете 2.109.60.000, 2.109.80.000.</w:t>
      </w:r>
    </w:p>
    <w:p w:rsidR="00445F8D" w:rsidRDefault="00445F8D" w:rsidP="0066017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5F8D" w:rsidRDefault="00743EB1" w:rsidP="00445F8D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  <w:r w:rsidRPr="00743EB1">
        <w:rPr>
          <w:rFonts w:ascii="Times New Roman" w:hAnsi="Times New Roman"/>
          <w:b/>
          <w:sz w:val="24"/>
        </w:rPr>
        <w:t>Денежные средства, денежные эквиваленты и денежные документы</w:t>
      </w:r>
    </w:p>
    <w:p w:rsidR="00743EB1" w:rsidRDefault="00743EB1" w:rsidP="00445F8D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</w:p>
    <w:p w:rsidR="00EC3A3B" w:rsidRPr="00DD1486" w:rsidRDefault="00EC3A3B" w:rsidP="00EC3A3B">
      <w:pPr>
        <w:pStyle w:val="ConsPlusNormal"/>
        <w:ind w:firstLine="284"/>
        <w:jc w:val="both"/>
      </w:pPr>
      <w:r w:rsidRPr="00DD1486">
        <w:t xml:space="preserve">Учет денежных средств осуществляется в соответствии с требованиями, установленными </w:t>
      </w:r>
      <w:hyperlink r:id="rId8" w:history="1">
        <w:r w:rsidRPr="00743088">
          <w:t>Порядком</w:t>
        </w:r>
      </w:hyperlink>
      <w:r w:rsidRPr="00DD1486">
        <w:t xml:space="preserve"> ведения кассовых операций </w:t>
      </w:r>
      <w:r w:rsidRPr="00DD1486">
        <w:rPr>
          <w:i/>
          <w:iCs/>
        </w:rPr>
        <w:t>(</w:t>
      </w:r>
      <w:hyperlink r:id="rId9" w:history="1">
        <w:r w:rsidRPr="00DD1486">
          <w:rPr>
            <w:iCs/>
          </w:rPr>
          <w:t>Указание</w:t>
        </w:r>
      </w:hyperlink>
      <w:r w:rsidRPr="00DD1486">
        <w:rPr>
          <w:i/>
          <w:iCs/>
        </w:rPr>
        <w:t xml:space="preserve"> </w:t>
      </w:r>
      <w:r w:rsidRPr="00DD1486">
        <w:rPr>
          <w:iCs/>
        </w:rPr>
        <w:t>N 3210-У</w:t>
      </w:r>
      <w:r w:rsidRPr="00DD1486">
        <w:rPr>
          <w:i/>
          <w:iCs/>
        </w:rPr>
        <w:t>).</w:t>
      </w:r>
    </w:p>
    <w:p w:rsidR="00EC3A3B" w:rsidRPr="00DD1486" w:rsidRDefault="00EC3A3B" w:rsidP="00EC3A3B">
      <w:pPr>
        <w:pStyle w:val="2"/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DD1486">
        <w:rPr>
          <w:rFonts w:ascii="Times New Roman" w:hAnsi="Times New Roman"/>
        </w:rPr>
        <w:t xml:space="preserve">Кассовая книга </w:t>
      </w:r>
      <w:hyperlink r:id="rId10" w:history="1">
        <w:r w:rsidRPr="00EC3A3B">
          <w:rPr>
            <w:rFonts w:ascii="Times New Roman" w:hAnsi="Times New Roman"/>
          </w:rPr>
          <w:t>(ф. 0504514)</w:t>
        </w:r>
      </w:hyperlink>
      <w:r w:rsidRPr="00DD1486">
        <w:rPr>
          <w:rFonts w:ascii="Times New Roman" w:hAnsi="Times New Roman"/>
        </w:rPr>
        <w:t xml:space="preserve"> ведется с использованием компьютерной техники. </w:t>
      </w:r>
    </w:p>
    <w:p w:rsidR="00842170" w:rsidRDefault="00615F6C" w:rsidP="00EC3A3B">
      <w:pPr>
        <w:pStyle w:val="ConsPlusNormal"/>
        <w:ind w:firstLine="284"/>
        <w:jc w:val="both"/>
        <w:rPr>
          <w:iCs/>
        </w:rPr>
      </w:pPr>
      <w:r w:rsidRPr="009E5EAE">
        <w:t>В составе денежных документов учитываются: почтовые конверты с марками, отдельно приобретаемые почтовые марки</w:t>
      </w:r>
      <w:r w:rsidRPr="009E5EAE">
        <w:rPr>
          <w:iCs/>
        </w:rPr>
        <w:t>.</w:t>
      </w:r>
    </w:p>
    <w:p w:rsidR="00AE28DD" w:rsidRDefault="00AE28DD" w:rsidP="00EC3A3B">
      <w:pPr>
        <w:pStyle w:val="ConsPlusNormal"/>
        <w:ind w:firstLine="284"/>
        <w:jc w:val="both"/>
        <w:rPr>
          <w:iCs/>
        </w:rPr>
      </w:pPr>
    </w:p>
    <w:p w:rsidR="00842170" w:rsidRDefault="00842170" w:rsidP="00842170">
      <w:pPr>
        <w:pStyle w:val="ConsPlusNormal"/>
        <w:ind w:firstLine="284"/>
        <w:jc w:val="center"/>
        <w:rPr>
          <w:b/>
          <w:color w:val="000000"/>
        </w:rPr>
      </w:pPr>
      <w:r w:rsidRPr="00DD1486">
        <w:rPr>
          <w:b/>
          <w:color w:val="000000"/>
        </w:rPr>
        <w:t>Расчеты с подотчетными лицами</w:t>
      </w:r>
    </w:p>
    <w:p w:rsidR="00842170" w:rsidRDefault="00842170" w:rsidP="00842170">
      <w:pPr>
        <w:pStyle w:val="ConsPlusNormal"/>
        <w:ind w:firstLine="284"/>
        <w:jc w:val="center"/>
        <w:rPr>
          <w:b/>
          <w:color w:val="000000"/>
        </w:rPr>
      </w:pPr>
    </w:p>
    <w:p w:rsidR="00277C0A" w:rsidRPr="009E5EAE" w:rsidRDefault="00277C0A" w:rsidP="00277C0A">
      <w:pPr>
        <w:pStyle w:val="2"/>
        <w:spacing w:line="240" w:lineRule="auto"/>
        <w:ind w:firstLine="284"/>
        <w:rPr>
          <w:rFonts w:ascii="Times New Roman" w:hAnsi="Times New Roman"/>
          <w:color w:val="000000"/>
        </w:rPr>
      </w:pPr>
      <w:r w:rsidRPr="009E5EAE">
        <w:rPr>
          <w:rFonts w:ascii="Times New Roman" w:hAnsi="Times New Roman"/>
          <w:color w:val="000000"/>
        </w:rPr>
        <w:t>Денежные средства выдаются под отчет на срок не более пяти рабочих дней. По истечении этого срока сотрудник должен отчитаться в течение трех рабочих дней.</w:t>
      </w:r>
    </w:p>
    <w:p w:rsidR="00A85BC0" w:rsidRDefault="00277C0A" w:rsidP="007067CC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E5EAE">
        <w:rPr>
          <w:rFonts w:ascii="Times New Roman" w:hAnsi="Times New Roman"/>
          <w:color w:val="000000"/>
          <w:sz w:val="24"/>
          <w:szCs w:val="24"/>
        </w:rPr>
        <w:t>Денежные документы выдаются под отчет на срок не более месяца. По истечении этого срока сотрудник должен отчитаться в течение трех рабочих дней.</w:t>
      </w:r>
    </w:p>
    <w:p w:rsidR="007067CC" w:rsidRPr="007067CC" w:rsidRDefault="007067CC" w:rsidP="007067CC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85BC0" w:rsidRDefault="00A85BC0" w:rsidP="00A85BC0">
      <w:pPr>
        <w:pStyle w:val="ConsPlusNormal"/>
        <w:ind w:firstLine="284"/>
        <w:jc w:val="center"/>
        <w:rPr>
          <w:b/>
        </w:rPr>
      </w:pPr>
      <w:r w:rsidRPr="00DD1486">
        <w:rPr>
          <w:b/>
        </w:rPr>
        <w:t>Расчеты с персоналом по оплате труда</w:t>
      </w:r>
    </w:p>
    <w:p w:rsidR="00A85BC0" w:rsidRDefault="00A85BC0" w:rsidP="00A85BC0">
      <w:pPr>
        <w:pStyle w:val="ConsPlusNormal"/>
        <w:ind w:firstLine="284"/>
        <w:jc w:val="center"/>
        <w:rPr>
          <w:b/>
        </w:rPr>
      </w:pPr>
    </w:p>
    <w:p w:rsidR="00A85BC0" w:rsidRPr="00DD1486" w:rsidRDefault="00A85BC0" w:rsidP="00A85BC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1486">
        <w:rPr>
          <w:rFonts w:ascii="Times New Roman" w:hAnsi="Times New Roman"/>
          <w:sz w:val="24"/>
          <w:szCs w:val="24"/>
        </w:rPr>
        <w:t>Оплата труда работников учреждения осуществляется в следующие сроки:</w:t>
      </w:r>
    </w:p>
    <w:p w:rsidR="00A85BC0" w:rsidRPr="00DD1486" w:rsidRDefault="00A85BC0" w:rsidP="00A85BC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1486">
        <w:rPr>
          <w:rFonts w:ascii="Times New Roman" w:hAnsi="Times New Roman"/>
          <w:sz w:val="24"/>
          <w:szCs w:val="24"/>
        </w:rPr>
        <w:t>- выдача зарплаты за первую половину отработанного времени в месяце - 22 числа текущего месяца;</w:t>
      </w:r>
    </w:p>
    <w:p w:rsidR="00A85BC0" w:rsidRPr="00DD1486" w:rsidRDefault="00A85BC0" w:rsidP="00A85BC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1486">
        <w:rPr>
          <w:rFonts w:ascii="Times New Roman" w:hAnsi="Times New Roman"/>
          <w:sz w:val="24"/>
          <w:szCs w:val="24"/>
        </w:rPr>
        <w:t>- выдача зарплаты за вторую половину отработанного времени в месяце - 7 числа месяца, следующего за отработанным месяцем.</w:t>
      </w:r>
    </w:p>
    <w:p w:rsidR="00A85BC0" w:rsidRDefault="00A85BC0" w:rsidP="00A85BC0">
      <w:pPr>
        <w:pStyle w:val="ConsPlusNormal"/>
        <w:ind w:firstLine="284"/>
        <w:jc w:val="both"/>
      </w:pPr>
    </w:p>
    <w:p w:rsidR="007067CC" w:rsidRDefault="007067CC" w:rsidP="007067C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09A">
        <w:rPr>
          <w:rFonts w:ascii="Times New Roman" w:hAnsi="Times New Roman" w:cs="Times New Roman"/>
          <w:b/>
          <w:bCs/>
          <w:sz w:val="24"/>
          <w:szCs w:val="24"/>
        </w:rPr>
        <w:t>Дебиторская и кредиторская задолженность</w:t>
      </w:r>
    </w:p>
    <w:p w:rsidR="007067CC" w:rsidRDefault="007067CC" w:rsidP="007067C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67CC" w:rsidRDefault="007067CC" w:rsidP="0070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9E5EAE">
        <w:rPr>
          <w:rFonts w:ascii="Times New Roman" w:hAnsi="Times New Roman"/>
          <w:color w:val="000000"/>
          <w:sz w:val="24"/>
          <w:szCs w:val="24"/>
        </w:rPr>
        <w:t xml:space="preserve">Дебиторская задолженность списывается с балансового учета на </w:t>
      </w:r>
      <w:proofErr w:type="spellStart"/>
      <w:r w:rsidRPr="009E5EAE">
        <w:rPr>
          <w:rFonts w:ascii="Times New Roman" w:hAnsi="Times New Roman"/>
          <w:color w:val="000000"/>
          <w:sz w:val="24"/>
          <w:szCs w:val="24"/>
        </w:rPr>
        <w:t>забалансовый</w:t>
      </w:r>
      <w:proofErr w:type="spellEnd"/>
      <w:r w:rsidRPr="009E5EAE">
        <w:rPr>
          <w:rFonts w:ascii="Times New Roman" w:hAnsi="Times New Roman"/>
          <w:color w:val="000000"/>
          <w:sz w:val="24"/>
          <w:szCs w:val="24"/>
        </w:rPr>
        <w:t xml:space="preserve"> счет 04 «Сомнительная задолженность» после того, как комиссия по</w:t>
      </w:r>
      <w:r w:rsidRPr="009E5EAE"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color w:val="000000"/>
          <w:sz w:val="24"/>
          <w:szCs w:val="24"/>
        </w:rPr>
        <w:t>поступлению и выбытию активов признает ее сомнительной на основании подтверждающих документов (акты сверки, договоры на поставку товаров, выполнение работ, оказание услуг, платежные поручения, письма о претензиях в адрес контрагента и т.д.) Дебиторская задолженность списывается с учета после того, как комиссия по</w:t>
      </w:r>
      <w:r w:rsidRPr="009E5EAE">
        <w:rPr>
          <w:rFonts w:ascii="Times New Roman" w:hAnsi="Times New Roman"/>
          <w:sz w:val="24"/>
          <w:szCs w:val="24"/>
        </w:rPr>
        <w:t xml:space="preserve"> </w:t>
      </w:r>
      <w:r w:rsidRPr="009E5EAE">
        <w:rPr>
          <w:rFonts w:ascii="Times New Roman" w:hAnsi="Times New Roman"/>
          <w:color w:val="000000"/>
          <w:sz w:val="24"/>
          <w:szCs w:val="24"/>
        </w:rPr>
        <w:t>поступлению и выбытию активов признает ее безнадежной на основании подтверждающих документов (акты сверки, договоры на поставку товаров, выполнение работ, оказание услуг, платежные поручения, письма о претензиях в адрес контрагента и т.д.)</w:t>
      </w:r>
      <w:r w:rsidRPr="009E5EAE">
        <w:rPr>
          <w:rFonts w:ascii="Times New Roman" w:hAnsi="Times New Roman"/>
          <w:sz w:val="24"/>
          <w:szCs w:val="24"/>
        </w:rPr>
        <w:t>.</w:t>
      </w:r>
    </w:p>
    <w:p w:rsidR="007067CC" w:rsidRPr="003F309A" w:rsidRDefault="007067CC" w:rsidP="007067C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5EAE">
        <w:rPr>
          <w:rFonts w:ascii="Times New Roman" w:hAnsi="Times New Roman"/>
          <w:color w:val="000000"/>
          <w:sz w:val="24"/>
          <w:szCs w:val="24"/>
        </w:rPr>
        <w:t>Кредиторская задолженность, не востребованная кредитором, списывается на</w:t>
      </w:r>
      <w:r w:rsidRPr="009E5EAE">
        <w:rPr>
          <w:rFonts w:ascii="Times New Roman" w:hAnsi="Times New Roman"/>
          <w:sz w:val="24"/>
          <w:szCs w:val="24"/>
        </w:rPr>
        <w:br/>
      </w:r>
      <w:r w:rsidRPr="009E5EAE">
        <w:rPr>
          <w:rFonts w:ascii="Times New Roman" w:hAnsi="Times New Roman"/>
          <w:color w:val="000000"/>
          <w:sz w:val="24"/>
          <w:szCs w:val="24"/>
        </w:rPr>
        <w:t xml:space="preserve">финансовый результат на основании инвентаризационной комиссии о признании задолженности, не востребованной кредиторами. Одновременно списанная с балансового учета кредиторская задолженность отражается на </w:t>
      </w:r>
      <w:proofErr w:type="spellStart"/>
      <w:r w:rsidRPr="009E5EAE">
        <w:rPr>
          <w:rFonts w:ascii="Times New Roman" w:hAnsi="Times New Roman"/>
          <w:color w:val="000000"/>
          <w:sz w:val="24"/>
          <w:szCs w:val="24"/>
        </w:rPr>
        <w:t>забалансовом</w:t>
      </w:r>
      <w:proofErr w:type="spellEnd"/>
      <w:r w:rsidRPr="009E5EAE">
        <w:rPr>
          <w:rFonts w:ascii="Times New Roman" w:hAnsi="Times New Roman"/>
          <w:color w:val="000000"/>
          <w:sz w:val="24"/>
          <w:szCs w:val="24"/>
        </w:rPr>
        <w:t xml:space="preserve"> счете 20 «Задолженность, не востребованная кредиторами».</w:t>
      </w:r>
    </w:p>
    <w:p w:rsidR="007067CC" w:rsidRDefault="007067CC" w:rsidP="00A85BC0">
      <w:pPr>
        <w:pStyle w:val="ConsPlusNormal"/>
        <w:ind w:firstLine="284"/>
        <w:jc w:val="both"/>
      </w:pPr>
    </w:p>
    <w:p w:rsidR="004B5260" w:rsidRDefault="004B5260" w:rsidP="00A85BC0">
      <w:pPr>
        <w:pStyle w:val="ConsPlusNormal"/>
        <w:ind w:firstLine="284"/>
        <w:jc w:val="both"/>
      </w:pPr>
    </w:p>
    <w:p w:rsidR="00A85BC0" w:rsidRDefault="00A85BC0" w:rsidP="00A85BC0">
      <w:pPr>
        <w:pStyle w:val="ConsPlusNormal"/>
        <w:ind w:firstLine="284"/>
        <w:jc w:val="center"/>
        <w:rPr>
          <w:b/>
          <w:bCs/>
        </w:rPr>
      </w:pPr>
      <w:r w:rsidRPr="00DD1486">
        <w:rPr>
          <w:b/>
          <w:bCs/>
        </w:rPr>
        <w:lastRenderedPageBreak/>
        <w:t>Финансовый результат</w:t>
      </w:r>
    </w:p>
    <w:p w:rsidR="00A85BC0" w:rsidRDefault="00A85BC0" w:rsidP="00A85BC0">
      <w:pPr>
        <w:pStyle w:val="ConsPlusNormal"/>
        <w:ind w:firstLine="284"/>
        <w:jc w:val="center"/>
        <w:rPr>
          <w:b/>
          <w:bCs/>
        </w:rPr>
      </w:pPr>
    </w:p>
    <w:p w:rsidR="008D0344" w:rsidRDefault="00E56F32" w:rsidP="00A85BC0">
      <w:pPr>
        <w:pStyle w:val="ConsPlusNormal"/>
        <w:ind w:firstLine="284"/>
        <w:jc w:val="both"/>
      </w:pPr>
      <w:r w:rsidRPr="00087824">
        <w:t xml:space="preserve">В учреждении создаются резервы </w:t>
      </w:r>
      <w:r>
        <w:t>на выплаты</w:t>
      </w:r>
      <w:r w:rsidRPr="00087824">
        <w:t xml:space="preserve"> персоналу, по искам и претензионным требованиям, по обязательствам при приемке результатов контрактов в ЕИС в сфере </w:t>
      </w:r>
      <w:r>
        <w:t>закупок.</w:t>
      </w:r>
    </w:p>
    <w:p w:rsidR="00B62DAF" w:rsidRPr="009E5EAE" w:rsidRDefault="00B62DAF" w:rsidP="00B62DA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E5EAE">
        <w:rPr>
          <w:rFonts w:ascii="Times New Roman" w:hAnsi="Times New Roman"/>
          <w:sz w:val="24"/>
          <w:szCs w:val="24"/>
          <w:shd w:val="clear" w:color="auto" w:fill="FFFFFF"/>
        </w:rPr>
        <w:t>Учреждение при отражении доходов будущих периодов по соглашениям о предоставлении субсидий</w:t>
      </w:r>
      <w:r w:rsidRPr="009E5EAE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</w:t>
      </w:r>
      <w:r w:rsidRPr="009E5EAE">
        <w:rPr>
          <w:rFonts w:ascii="Times New Roman" w:hAnsi="Times New Roman"/>
          <w:color w:val="000000"/>
          <w:sz w:val="24"/>
          <w:szCs w:val="24"/>
        </w:rPr>
        <w:t xml:space="preserve">на иные цели, выполнение государственного задания </w:t>
      </w:r>
      <w:r w:rsidRPr="009E5EAE">
        <w:rPr>
          <w:rFonts w:ascii="Times New Roman" w:hAnsi="Times New Roman"/>
          <w:sz w:val="24"/>
          <w:szCs w:val="24"/>
          <w:shd w:val="clear" w:color="auto" w:fill="FFFFFF"/>
        </w:rPr>
        <w:t>применяет аналитические счета 401.41 «Доходы будущих периодов к признанию в текущем году» и 401.49 «Доходы будущих периодов к признанию в очередные года», по приносящей доход деятельности (собственные доходы учреждений) счет 401.40 «Доходы будущих периодов.</w:t>
      </w:r>
    </w:p>
    <w:p w:rsidR="00B62DAF" w:rsidRDefault="00B62DAF" w:rsidP="00A85BC0">
      <w:pPr>
        <w:pStyle w:val="ConsPlusNormal"/>
        <w:ind w:firstLine="284"/>
        <w:jc w:val="both"/>
        <w:rPr>
          <w:color w:val="000000"/>
        </w:rPr>
      </w:pPr>
    </w:p>
    <w:p w:rsidR="00385855" w:rsidRDefault="00385855" w:rsidP="00385855">
      <w:pPr>
        <w:pStyle w:val="ConsPlusNormal"/>
        <w:ind w:firstLine="284"/>
        <w:jc w:val="center"/>
        <w:rPr>
          <w:b/>
          <w:color w:val="000000"/>
        </w:rPr>
      </w:pPr>
      <w:r w:rsidRPr="00385855">
        <w:rPr>
          <w:b/>
          <w:color w:val="000000"/>
        </w:rPr>
        <w:t>Санкционирование расходов</w:t>
      </w:r>
    </w:p>
    <w:p w:rsidR="00385855" w:rsidRDefault="00385855" w:rsidP="00385855">
      <w:pPr>
        <w:pStyle w:val="ConsPlusNormal"/>
        <w:ind w:firstLine="284"/>
        <w:jc w:val="center"/>
        <w:rPr>
          <w:b/>
          <w:color w:val="000000"/>
        </w:rPr>
      </w:pPr>
    </w:p>
    <w:p w:rsidR="00385855" w:rsidRDefault="00F4721B" w:rsidP="00385855">
      <w:pPr>
        <w:pStyle w:val="ConsPlusNormal"/>
        <w:ind w:firstLine="284"/>
        <w:jc w:val="both"/>
        <w:rPr>
          <w:color w:val="000000"/>
        </w:rPr>
      </w:pPr>
      <w:r w:rsidRPr="009E5EAE">
        <w:rPr>
          <w:color w:val="000000"/>
        </w:rPr>
        <w:t>Операции по санкционированию обязательств, принимаемых, принятых в текущем финансовом году, формируются с учетом принимаемых, принятых и неисполненных обязательств прошлых лет. </w:t>
      </w:r>
    </w:p>
    <w:p w:rsidR="00F4721B" w:rsidRPr="009E5EAE" w:rsidRDefault="00F4721B" w:rsidP="00F4721B">
      <w:pPr>
        <w:pStyle w:val="ConsPlusNormal"/>
        <w:ind w:firstLine="284"/>
        <w:jc w:val="both"/>
      </w:pPr>
      <w:r w:rsidRPr="005B4322">
        <w:t>Денежные обязательства отражаются в учете не ранее принятия расходных обязательств. Денежные обязательства принимаются к учету в сумме документа, подтверждающего их возникновение.</w:t>
      </w:r>
    </w:p>
    <w:p w:rsidR="00F4721B" w:rsidRDefault="00F4721B" w:rsidP="00B4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E5E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Показатели (остатки) обязательств текущего финансового года (за исключением исполненных денежных обязательств), сформированные по результатам отчетного финансового года, подлежат перерегистрации в году, следующем за отчетным финансовым годом.</w:t>
      </w:r>
      <w:r w:rsidR="00B466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26B00" w:rsidRDefault="00526B00" w:rsidP="00B4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6B00" w:rsidRDefault="00526B00" w:rsidP="00526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526B00">
        <w:rPr>
          <w:rFonts w:ascii="Times New Roman" w:hAnsi="Times New Roman"/>
          <w:b/>
          <w:color w:val="000000"/>
          <w:sz w:val="24"/>
          <w:szCs w:val="24"/>
        </w:rPr>
        <w:t>Забалансовый</w:t>
      </w:r>
      <w:proofErr w:type="spellEnd"/>
      <w:r w:rsidRPr="00526B00">
        <w:rPr>
          <w:rFonts w:ascii="Times New Roman" w:hAnsi="Times New Roman"/>
          <w:b/>
          <w:color w:val="000000"/>
          <w:sz w:val="24"/>
          <w:szCs w:val="24"/>
        </w:rPr>
        <w:t xml:space="preserve"> учет</w:t>
      </w:r>
    </w:p>
    <w:p w:rsidR="00526B00" w:rsidRDefault="00526B00" w:rsidP="00526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55824" w:rsidRPr="009E5EAE" w:rsidRDefault="0049136D" w:rsidP="00E55824">
      <w:pPr>
        <w:pStyle w:val="ConsPlusNormal"/>
        <w:jc w:val="both"/>
        <w:rPr>
          <w:bCs/>
          <w:color w:val="000000"/>
        </w:rPr>
      </w:pPr>
      <w:r>
        <w:t xml:space="preserve">   </w:t>
      </w:r>
      <w:r w:rsidR="00E55824" w:rsidRPr="009E5EAE">
        <w:t xml:space="preserve">На </w:t>
      </w:r>
      <w:proofErr w:type="spellStart"/>
      <w:r w:rsidR="00E55824" w:rsidRPr="009E5EAE">
        <w:t>забалансовом</w:t>
      </w:r>
      <w:proofErr w:type="spellEnd"/>
      <w:r w:rsidR="00E55824" w:rsidRPr="009E5EAE">
        <w:t xml:space="preserve"> </w:t>
      </w:r>
      <w:hyperlink r:id="rId11" w:history="1">
        <w:r w:rsidR="00E55824" w:rsidRPr="009E5EAE">
          <w:t>счете 03</w:t>
        </w:r>
      </w:hyperlink>
      <w:r w:rsidR="00E55824" w:rsidRPr="009E5EAE">
        <w:t xml:space="preserve"> "Бланки строгой отчетности" учитываются:</w:t>
      </w:r>
    </w:p>
    <w:p w:rsidR="00E55824" w:rsidRPr="009E5EAE" w:rsidRDefault="00E55824" w:rsidP="00E55824">
      <w:pPr>
        <w:pStyle w:val="ConsPlusNormal"/>
        <w:jc w:val="both"/>
        <w:rPr>
          <w:color w:val="000000"/>
        </w:rPr>
      </w:pPr>
      <w:r w:rsidRPr="009E5EAE">
        <w:rPr>
          <w:color w:val="000000"/>
        </w:rPr>
        <w:t xml:space="preserve">   </w:t>
      </w:r>
      <w:r w:rsidR="0049136D">
        <w:rPr>
          <w:color w:val="000000"/>
        </w:rPr>
        <w:t xml:space="preserve"> </w:t>
      </w:r>
      <w:r w:rsidRPr="009E5EAE">
        <w:rPr>
          <w:color w:val="000000"/>
        </w:rPr>
        <w:t>– бланки дипломов, приложений (вкладышей) к дипломам, обложки к дипломам;</w:t>
      </w:r>
    </w:p>
    <w:p w:rsidR="00526B00" w:rsidRDefault="0049136D" w:rsidP="0049136D">
      <w:pPr>
        <w:pStyle w:val="ConsPlusNormal"/>
        <w:jc w:val="both"/>
        <w:rPr>
          <w:color w:val="000000"/>
        </w:rPr>
      </w:pPr>
      <w:r>
        <w:rPr>
          <w:color w:val="000000"/>
        </w:rPr>
        <w:t xml:space="preserve">    </w:t>
      </w:r>
      <w:r w:rsidR="00E55824" w:rsidRPr="009E5EAE">
        <w:rPr>
          <w:color w:val="000000"/>
        </w:rPr>
        <w:t>– топливные карты.</w:t>
      </w:r>
    </w:p>
    <w:p w:rsidR="0049136D" w:rsidRPr="00586CE0" w:rsidRDefault="0049136D" w:rsidP="0049136D">
      <w:pPr>
        <w:pStyle w:val="ConsPlusNormal"/>
        <w:jc w:val="both"/>
      </w:pPr>
      <w:r>
        <w:t xml:space="preserve">   </w:t>
      </w:r>
      <w:r w:rsidRPr="00586CE0">
        <w:t xml:space="preserve">На </w:t>
      </w:r>
      <w:proofErr w:type="spellStart"/>
      <w:r w:rsidRPr="00586CE0">
        <w:t>забалансовом</w:t>
      </w:r>
      <w:proofErr w:type="spellEnd"/>
      <w:r w:rsidRPr="00586CE0">
        <w:t xml:space="preserve"> счете 07 «Награды, призы, кубки и ценные подарки, сувениры» учитываются </w:t>
      </w:r>
      <w:r w:rsidRPr="00586CE0">
        <w:rPr>
          <w:shd w:val="clear" w:color="auto" w:fill="FFFFFF"/>
        </w:rPr>
        <w:t>материальные ценности, в том числе ценные подарки и сувениры по стоимости приобретения, предназначенные для награждения (дарения), ответственными лицами (с момента получения ответственным лицом с места хранения (склада) и до момента вручения).</w:t>
      </w:r>
    </w:p>
    <w:p w:rsidR="007F1DC5" w:rsidRDefault="007F1DC5" w:rsidP="00445CEE">
      <w:pPr>
        <w:pStyle w:val="ConsPlusNormal"/>
        <w:jc w:val="both"/>
        <w:rPr>
          <w:color w:val="000000"/>
        </w:rPr>
      </w:pPr>
    </w:p>
    <w:p w:rsidR="000B4363" w:rsidRDefault="000B4363" w:rsidP="000B4363">
      <w:pPr>
        <w:pStyle w:val="ConsPlusNormal"/>
        <w:jc w:val="center"/>
        <w:rPr>
          <w:b/>
        </w:rPr>
      </w:pPr>
      <w:r>
        <w:rPr>
          <w:b/>
        </w:rPr>
        <w:t>Целевые средства</w:t>
      </w:r>
    </w:p>
    <w:p w:rsidR="000B4363" w:rsidRDefault="000B4363" w:rsidP="000B4363">
      <w:pPr>
        <w:pStyle w:val="ConsPlusNormal"/>
        <w:jc w:val="center"/>
        <w:rPr>
          <w:b/>
        </w:rPr>
      </w:pPr>
    </w:p>
    <w:p w:rsidR="000B4363" w:rsidRDefault="000B4363" w:rsidP="000B4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  </w:t>
      </w:r>
      <w:r w:rsidRPr="005B179C">
        <w:rPr>
          <w:rFonts w:ascii="Times New Roman" w:hAnsi="Times New Roman"/>
          <w:sz w:val="24"/>
          <w:szCs w:val="24"/>
        </w:rPr>
        <w:t xml:space="preserve">Расчеты с целевыми поступлениями на </w:t>
      </w:r>
      <w:proofErr w:type="spellStart"/>
      <w:r w:rsidRPr="005B179C">
        <w:rPr>
          <w:rFonts w:ascii="Times New Roman" w:hAnsi="Times New Roman"/>
          <w:sz w:val="24"/>
          <w:szCs w:val="24"/>
        </w:rPr>
        <w:t>забалансовом</w:t>
      </w:r>
      <w:proofErr w:type="spellEnd"/>
      <w:r w:rsidRPr="005B179C">
        <w:rPr>
          <w:rFonts w:ascii="Times New Roman" w:hAnsi="Times New Roman"/>
          <w:sz w:val="24"/>
          <w:szCs w:val="24"/>
        </w:rPr>
        <w:t xml:space="preserve"> счете 17 и целевыми выбытиями на </w:t>
      </w:r>
      <w:proofErr w:type="spellStart"/>
      <w:r w:rsidRPr="005B179C">
        <w:rPr>
          <w:rFonts w:ascii="Times New Roman" w:hAnsi="Times New Roman"/>
          <w:sz w:val="24"/>
          <w:szCs w:val="24"/>
        </w:rPr>
        <w:t>забалансовом</w:t>
      </w:r>
      <w:proofErr w:type="spellEnd"/>
      <w:r w:rsidRPr="005B179C">
        <w:rPr>
          <w:rFonts w:ascii="Times New Roman" w:hAnsi="Times New Roman"/>
          <w:sz w:val="24"/>
          <w:szCs w:val="24"/>
        </w:rPr>
        <w:t xml:space="preserve"> счете 18 ведутся в разрезе контрагентов, кодов целей и правовых осно</w:t>
      </w:r>
      <w:r>
        <w:rPr>
          <w:rFonts w:ascii="Times New Roman" w:hAnsi="Times New Roman"/>
          <w:sz w:val="24"/>
          <w:szCs w:val="24"/>
        </w:rPr>
        <w:t>ваний, включая дату исполнения.</w:t>
      </w:r>
    </w:p>
    <w:p w:rsidR="000B4363" w:rsidRPr="007F1DC5" w:rsidRDefault="000B4363" w:rsidP="000B4363">
      <w:pPr>
        <w:pStyle w:val="ConsPlusNormal"/>
        <w:jc w:val="center"/>
        <w:rPr>
          <w:color w:val="000000"/>
        </w:rPr>
      </w:pPr>
    </w:p>
    <w:p w:rsidR="008D0344" w:rsidRDefault="008D0344" w:rsidP="008D0344">
      <w:pPr>
        <w:pStyle w:val="ConsPlusNormal"/>
        <w:ind w:firstLine="284"/>
        <w:jc w:val="center"/>
        <w:rPr>
          <w:b/>
          <w:bCs/>
          <w:color w:val="000000"/>
        </w:rPr>
      </w:pPr>
      <w:r w:rsidRPr="00DD1486">
        <w:rPr>
          <w:b/>
          <w:bCs/>
          <w:color w:val="000000"/>
        </w:rPr>
        <w:t>Инвентаризация имущества и обязательств</w:t>
      </w:r>
    </w:p>
    <w:p w:rsidR="008D0344" w:rsidRDefault="008D0344" w:rsidP="008D0344">
      <w:pPr>
        <w:pStyle w:val="ConsPlusNormal"/>
        <w:ind w:firstLine="284"/>
        <w:jc w:val="center"/>
        <w:rPr>
          <w:b/>
          <w:bCs/>
          <w:color w:val="000000"/>
        </w:rPr>
      </w:pPr>
    </w:p>
    <w:p w:rsidR="00C7674B" w:rsidRDefault="002550B0" w:rsidP="002550B0">
      <w:pPr>
        <w:pStyle w:val="ConsPlusNormal"/>
        <w:jc w:val="both"/>
      </w:pPr>
      <w:r>
        <w:t xml:space="preserve">   </w:t>
      </w:r>
      <w:r w:rsidRPr="009E5EAE">
        <w:t>Инвентаризация в учреждении проводится в соответствии с Порядком проведения инвентаризации активов и обязательств</w:t>
      </w:r>
      <w:r>
        <w:t>, Положением об инвентаризационной комиссии</w:t>
      </w:r>
      <w:r w:rsidR="006A22DE">
        <w:t>.</w:t>
      </w:r>
    </w:p>
    <w:p w:rsidR="006A22DE" w:rsidRDefault="006A22DE" w:rsidP="002550B0">
      <w:pPr>
        <w:pStyle w:val="ConsPlusNormal"/>
        <w:jc w:val="both"/>
        <w:rPr>
          <w:b/>
        </w:rPr>
      </w:pPr>
    </w:p>
    <w:p w:rsidR="00D42C73" w:rsidRPr="009E5EAE" w:rsidRDefault="00D42C73" w:rsidP="00D42C73">
      <w:pPr>
        <w:pStyle w:val="ConsPlusNormal"/>
        <w:jc w:val="center"/>
        <w:rPr>
          <w:b/>
          <w:bCs/>
          <w:color w:val="000000"/>
        </w:rPr>
      </w:pPr>
      <w:r w:rsidRPr="009E5EAE">
        <w:rPr>
          <w:b/>
          <w:bCs/>
          <w:color w:val="000000"/>
        </w:rPr>
        <w:t>Порядок организации и обеспечения внутреннего финансового контроля</w:t>
      </w:r>
    </w:p>
    <w:p w:rsidR="00D42C73" w:rsidRPr="009E5EAE" w:rsidRDefault="00D42C73" w:rsidP="00D42C73">
      <w:pPr>
        <w:pStyle w:val="ConsPlusNormal"/>
        <w:jc w:val="both"/>
        <w:rPr>
          <w:b/>
          <w:bCs/>
          <w:color w:val="000000"/>
        </w:rPr>
      </w:pPr>
    </w:p>
    <w:p w:rsidR="00D42C73" w:rsidRDefault="00D42C73" w:rsidP="00D42C73">
      <w:pPr>
        <w:pStyle w:val="ConsPlusNormal"/>
        <w:jc w:val="both"/>
        <w:rPr>
          <w:color w:val="000000"/>
        </w:rPr>
      </w:pPr>
      <w:r>
        <w:rPr>
          <w:color w:val="000000"/>
        </w:rPr>
        <w:t xml:space="preserve">   </w:t>
      </w:r>
      <w:r w:rsidRPr="009E5EAE">
        <w:rPr>
          <w:color w:val="000000"/>
        </w:rPr>
        <w:t>Внутренний финансовый контроль в учреждении осуществляет комиссия.</w:t>
      </w:r>
    </w:p>
    <w:p w:rsidR="00D42C73" w:rsidRDefault="00D42C73" w:rsidP="00D42C73">
      <w:pPr>
        <w:pStyle w:val="ConsPlusNormal"/>
        <w:jc w:val="both"/>
        <w:rPr>
          <w:b/>
        </w:rPr>
      </w:pPr>
    </w:p>
    <w:p w:rsidR="000B38AE" w:rsidRDefault="000B38AE" w:rsidP="000B38AE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B38AE" w:rsidRDefault="000B38AE" w:rsidP="000B38AE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B38AE" w:rsidRPr="009E5EAE" w:rsidRDefault="000B38AE" w:rsidP="000B38AE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5EA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Бухгалтерская (финансовая) отчетность</w:t>
      </w:r>
    </w:p>
    <w:p w:rsidR="000B38AE" w:rsidRDefault="000B38AE" w:rsidP="000B38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0B38AE" w:rsidRPr="009E5EAE" w:rsidRDefault="000B38AE" w:rsidP="000B38AE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E5EAE">
        <w:rPr>
          <w:rFonts w:ascii="Times New Roman" w:hAnsi="Times New Roman"/>
          <w:color w:val="000000"/>
          <w:sz w:val="24"/>
          <w:szCs w:val="24"/>
        </w:rPr>
        <w:t>Бухгалтерская отчетность формируется и хранится в виде электронного документа с применением специализированного программного комплекса «1С: Бухгалтерия». Бумажная копия комплекта отчетности хранится у главного бухгалтера.</w:t>
      </w:r>
    </w:p>
    <w:p w:rsidR="00837D3E" w:rsidRPr="00837D3E" w:rsidRDefault="00837D3E" w:rsidP="00837D3E">
      <w:pPr>
        <w:pStyle w:val="ConsPlusNormal"/>
        <w:ind w:firstLine="284"/>
        <w:jc w:val="center"/>
        <w:rPr>
          <w:b/>
          <w:bCs/>
        </w:rPr>
      </w:pPr>
    </w:p>
    <w:p w:rsidR="008D0344" w:rsidRPr="008D0344" w:rsidRDefault="008D0344" w:rsidP="008D0344">
      <w:pPr>
        <w:pStyle w:val="ConsPlusNormal"/>
        <w:ind w:firstLine="284"/>
        <w:jc w:val="both"/>
        <w:rPr>
          <w:bCs/>
        </w:rPr>
      </w:pPr>
    </w:p>
    <w:p w:rsidR="00A85BC0" w:rsidRPr="00A85BC0" w:rsidRDefault="00A85BC0" w:rsidP="00A85BC0">
      <w:pPr>
        <w:pStyle w:val="ConsPlusNormal"/>
        <w:ind w:firstLine="284"/>
        <w:jc w:val="both"/>
      </w:pPr>
    </w:p>
    <w:p w:rsidR="00743EB1" w:rsidRPr="00743EB1" w:rsidRDefault="00743EB1" w:rsidP="00743EB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5F8D" w:rsidRPr="00445F8D" w:rsidRDefault="00445F8D" w:rsidP="00445F8D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60179" w:rsidRPr="00C16BDF" w:rsidRDefault="00660179" w:rsidP="002719DA">
      <w:pPr>
        <w:pStyle w:val="2"/>
        <w:spacing w:line="240" w:lineRule="auto"/>
        <w:ind w:firstLine="284"/>
        <w:rPr>
          <w:rFonts w:ascii="Times New Roman" w:hAnsi="Times New Roman"/>
        </w:rPr>
      </w:pPr>
    </w:p>
    <w:p w:rsidR="003E6272" w:rsidRPr="00B07349" w:rsidRDefault="003E6272" w:rsidP="003D7423">
      <w:pPr>
        <w:pStyle w:val="ConsPlusNormal"/>
        <w:jc w:val="both"/>
      </w:pPr>
    </w:p>
    <w:p w:rsidR="00716EED" w:rsidRPr="00716EED" w:rsidRDefault="00716EED" w:rsidP="00716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16EED" w:rsidRPr="00B07349" w:rsidRDefault="00716EED" w:rsidP="00716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16EED" w:rsidRPr="00CE6ABF" w:rsidRDefault="00716EED" w:rsidP="00CE6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A46F5" w:rsidRPr="00B07349" w:rsidRDefault="004A46F5" w:rsidP="004A46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46F5" w:rsidRPr="00B07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55937"/>
    <w:multiLevelType w:val="hybridMultilevel"/>
    <w:tmpl w:val="A70C2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206D04"/>
    <w:multiLevelType w:val="hybridMultilevel"/>
    <w:tmpl w:val="CD1E8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4C8"/>
    <w:rsid w:val="000373AE"/>
    <w:rsid w:val="0006285A"/>
    <w:rsid w:val="000631DE"/>
    <w:rsid w:val="00083CE9"/>
    <w:rsid w:val="00085560"/>
    <w:rsid w:val="00096247"/>
    <w:rsid w:val="000B38AE"/>
    <w:rsid w:val="000B4363"/>
    <w:rsid w:val="000C6051"/>
    <w:rsid w:val="000C7D60"/>
    <w:rsid w:val="000F48CB"/>
    <w:rsid w:val="00157D47"/>
    <w:rsid w:val="001928B6"/>
    <w:rsid w:val="001A3285"/>
    <w:rsid w:val="00222D15"/>
    <w:rsid w:val="00223474"/>
    <w:rsid w:val="00225942"/>
    <w:rsid w:val="002550B0"/>
    <w:rsid w:val="002719DA"/>
    <w:rsid w:val="002747CB"/>
    <w:rsid w:val="00277C0A"/>
    <w:rsid w:val="00304EFD"/>
    <w:rsid w:val="00362900"/>
    <w:rsid w:val="00373315"/>
    <w:rsid w:val="00385855"/>
    <w:rsid w:val="003A30B9"/>
    <w:rsid w:val="003B0B23"/>
    <w:rsid w:val="003D63A8"/>
    <w:rsid w:val="003D7423"/>
    <w:rsid w:val="003E6272"/>
    <w:rsid w:val="003F309A"/>
    <w:rsid w:val="004105E4"/>
    <w:rsid w:val="00430630"/>
    <w:rsid w:val="00444785"/>
    <w:rsid w:val="00445CEE"/>
    <w:rsid w:val="00445F8D"/>
    <w:rsid w:val="00447AD5"/>
    <w:rsid w:val="0049136D"/>
    <w:rsid w:val="004A46F5"/>
    <w:rsid w:val="004B5260"/>
    <w:rsid w:val="004B6C8E"/>
    <w:rsid w:val="004D65F2"/>
    <w:rsid w:val="00526B00"/>
    <w:rsid w:val="00534086"/>
    <w:rsid w:val="00615F6C"/>
    <w:rsid w:val="00660179"/>
    <w:rsid w:val="0066256B"/>
    <w:rsid w:val="006A22DE"/>
    <w:rsid w:val="006A3BC3"/>
    <w:rsid w:val="006C2D75"/>
    <w:rsid w:val="006C50D5"/>
    <w:rsid w:val="006E54C8"/>
    <w:rsid w:val="00700F2F"/>
    <w:rsid w:val="00703D5E"/>
    <w:rsid w:val="007067CC"/>
    <w:rsid w:val="00707492"/>
    <w:rsid w:val="00716EED"/>
    <w:rsid w:val="00717F00"/>
    <w:rsid w:val="00731EE5"/>
    <w:rsid w:val="00743EB1"/>
    <w:rsid w:val="00765199"/>
    <w:rsid w:val="007847C7"/>
    <w:rsid w:val="007F1DC5"/>
    <w:rsid w:val="00801C4D"/>
    <w:rsid w:val="00837D3E"/>
    <w:rsid w:val="00842170"/>
    <w:rsid w:val="00854FFB"/>
    <w:rsid w:val="008734F5"/>
    <w:rsid w:val="00886A63"/>
    <w:rsid w:val="008A666C"/>
    <w:rsid w:val="008B31B1"/>
    <w:rsid w:val="008D0344"/>
    <w:rsid w:val="008F44A8"/>
    <w:rsid w:val="008F7DAA"/>
    <w:rsid w:val="00991AB2"/>
    <w:rsid w:val="009B52C7"/>
    <w:rsid w:val="009C3C86"/>
    <w:rsid w:val="009F4AED"/>
    <w:rsid w:val="00A000DB"/>
    <w:rsid w:val="00A51823"/>
    <w:rsid w:val="00A55479"/>
    <w:rsid w:val="00A85BC0"/>
    <w:rsid w:val="00A91E45"/>
    <w:rsid w:val="00AD596A"/>
    <w:rsid w:val="00AE28DD"/>
    <w:rsid w:val="00B07349"/>
    <w:rsid w:val="00B11EA6"/>
    <w:rsid w:val="00B229A7"/>
    <w:rsid w:val="00B32973"/>
    <w:rsid w:val="00B46653"/>
    <w:rsid w:val="00B574CB"/>
    <w:rsid w:val="00B62DAF"/>
    <w:rsid w:val="00B969B5"/>
    <w:rsid w:val="00BC7082"/>
    <w:rsid w:val="00C149E9"/>
    <w:rsid w:val="00C2404D"/>
    <w:rsid w:val="00C26CE6"/>
    <w:rsid w:val="00C5394D"/>
    <w:rsid w:val="00C6209A"/>
    <w:rsid w:val="00C6595B"/>
    <w:rsid w:val="00C7674B"/>
    <w:rsid w:val="00CA35C0"/>
    <w:rsid w:val="00CC4733"/>
    <w:rsid w:val="00CC766E"/>
    <w:rsid w:val="00CE5097"/>
    <w:rsid w:val="00CE6ABF"/>
    <w:rsid w:val="00CE6B4A"/>
    <w:rsid w:val="00CF6D24"/>
    <w:rsid w:val="00D16DCB"/>
    <w:rsid w:val="00D42C73"/>
    <w:rsid w:val="00D92A3C"/>
    <w:rsid w:val="00D93079"/>
    <w:rsid w:val="00DB0AD1"/>
    <w:rsid w:val="00DB2467"/>
    <w:rsid w:val="00E20E0A"/>
    <w:rsid w:val="00E55824"/>
    <w:rsid w:val="00E56F32"/>
    <w:rsid w:val="00E668BF"/>
    <w:rsid w:val="00E709C9"/>
    <w:rsid w:val="00EB631F"/>
    <w:rsid w:val="00EC0417"/>
    <w:rsid w:val="00EC3A3B"/>
    <w:rsid w:val="00ED44D0"/>
    <w:rsid w:val="00EF568D"/>
    <w:rsid w:val="00F00629"/>
    <w:rsid w:val="00F0566E"/>
    <w:rsid w:val="00F111FA"/>
    <w:rsid w:val="00F211AC"/>
    <w:rsid w:val="00F4721B"/>
    <w:rsid w:val="00F87CAD"/>
    <w:rsid w:val="00F91C0A"/>
    <w:rsid w:val="00FD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642A0-7090-4923-8021-CD774D72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31F"/>
    <w:pPr>
      <w:keepNext/>
      <w:spacing w:before="240" w:after="60" w:line="240" w:lineRule="auto"/>
      <w:jc w:val="center"/>
      <w:outlineLvl w:val="0"/>
    </w:pPr>
    <w:rPr>
      <w:rFonts w:ascii="Cambria" w:eastAsiaTheme="minorEastAsia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7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31F"/>
    <w:rPr>
      <w:rFonts w:ascii="Cambria" w:eastAsiaTheme="minorEastAsia" w:hAnsi="Cambria" w:cs="Times New Roman"/>
      <w:b/>
      <w:bCs/>
      <w:kern w:val="32"/>
      <w:sz w:val="32"/>
      <w:szCs w:val="32"/>
      <w:lang w:eastAsia="ru-RU"/>
    </w:rPr>
  </w:style>
  <w:style w:type="paragraph" w:customStyle="1" w:styleId="2">
    <w:name w:val="Стиль2"/>
    <w:basedOn w:val="ConsPlusNormal"/>
    <w:link w:val="20"/>
    <w:qFormat/>
    <w:rsid w:val="00765199"/>
    <w:pPr>
      <w:widowControl/>
      <w:spacing w:line="276" w:lineRule="auto"/>
      <w:ind w:firstLine="540"/>
      <w:jc w:val="both"/>
    </w:pPr>
    <w:rPr>
      <w:rFonts w:ascii="Cambria" w:hAnsi="Cambria"/>
    </w:rPr>
  </w:style>
  <w:style w:type="character" w:customStyle="1" w:styleId="20">
    <w:name w:val="Стиль2 Знак"/>
    <w:link w:val="2"/>
    <w:locked/>
    <w:rsid w:val="00765199"/>
    <w:rPr>
      <w:rFonts w:ascii="Cambria" w:eastAsiaTheme="minorEastAsia" w:hAnsi="Cambria" w:cs="Times New Roman"/>
      <w:sz w:val="24"/>
      <w:szCs w:val="24"/>
      <w:lang w:eastAsia="ru-RU"/>
    </w:rPr>
  </w:style>
  <w:style w:type="paragraph" w:customStyle="1" w:styleId="s1">
    <w:name w:val="s_1"/>
    <w:basedOn w:val="a"/>
    <w:rsid w:val="003733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68257&amp;date=26.12.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344754&amp;date=26.12.2020&amp;dst=100031&amp;f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327805&amp;date=26.12.2020" TargetMode="External"/><Relationship Id="rId11" Type="http://schemas.openxmlformats.org/officeDocument/2006/relationships/hyperlink" Target="https://login.consultant.ru/link/?req=doc&amp;base=RZR&amp;n=366900&amp;date=26.12.2020&amp;dst=101602&amp;fld=134" TargetMode="External"/><Relationship Id="rId5" Type="http://schemas.openxmlformats.org/officeDocument/2006/relationships/hyperlink" Target="https://login.consultant.ru/link/?req=doc&amp;base=RZR&amp;n=371910&amp;date=26.12.2020" TargetMode="External"/><Relationship Id="rId10" Type="http://schemas.openxmlformats.org/officeDocument/2006/relationships/hyperlink" Target="https://login.consultant.ru/link/?req=doc&amp;base=RZR&amp;n=362627&amp;date=26.12.2020&amp;dst=102125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68257&amp;date=26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kolkult@outlook.com</dc:creator>
  <cp:keywords/>
  <dc:description/>
  <cp:lastModifiedBy>kolkult@outlook.com</cp:lastModifiedBy>
  <cp:revision>802</cp:revision>
  <dcterms:created xsi:type="dcterms:W3CDTF">2023-03-15T10:52:00Z</dcterms:created>
  <dcterms:modified xsi:type="dcterms:W3CDTF">2026-07-10T15:48:00Z</dcterms:modified>
</cp:coreProperties>
</file>